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8F61EC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WGOŚ.IV.271.3.5.2018</w:t>
      </w:r>
    </w:p>
    <w:p w:rsidR="00F80A36" w:rsidRDefault="008F61EC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„</w:t>
      </w:r>
      <w:r w:rsidR="008F61EC" w:rsidRPr="008F61EC">
        <w:rPr>
          <w:b/>
          <w:bCs/>
          <w:iCs/>
          <w:sz w:val="24"/>
          <w:szCs w:val="24"/>
        </w:rPr>
        <w:t>Budowa oświetlenia ścieżki pieszo-rowerowej w miejscowości Krościenko Wyżne</w:t>
      </w:r>
      <w:bookmarkStart w:id="0" w:name="_GoBack"/>
      <w:bookmarkEnd w:id="0"/>
      <w:r>
        <w:rPr>
          <w:b/>
          <w:bCs/>
          <w:iCs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</cp:revision>
  <cp:lastPrinted>2016-09-15T05:14:00Z</cp:lastPrinted>
  <dcterms:created xsi:type="dcterms:W3CDTF">2016-11-16T08:02:00Z</dcterms:created>
  <dcterms:modified xsi:type="dcterms:W3CDTF">2018-08-22T12:05:00Z</dcterms:modified>
</cp:coreProperties>
</file>